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4"/>
          <w:szCs w:val="20"/>
        </w:rPr>
      </w:pPr>
      <w:r w:rsidRPr="008979F9">
        <w:rPr>
          <w:sz w:val="24"/>
          <w:szCs w:val="20"/>
          <w:u w:val="single"/>
        </w:rPr>
        <w:t>SORTEO ‘</w:t>
      </w:r>
      <w:r w:rsidR="00551DFD" w:rsidRPr="008979F9">
        <w:rPr>
          <w:sz w:val="24"/>
          <w:szCs w:val="20"/>
          <w:u w:val="single"/>
        </w:rPr>
        <w:t>SAN PABLO BURGOS VS</w:t>
      </w:r>
      <w:r w:rsidR="006C1BEE" w:rsidRPr="008979F9">
        <w:rPr>
          <w:sz w:val="24"/>
          <w:szCs w:val="20"/>
          <w:u w:val="single"/>
        </w:rPr>
        <w:t xml:space="preserve">. </w:t>
      </w:r>
      <w:r w:rsidR="00BF058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Unicaja</w:t>
      </w:r>
      <w:r w:rsidR="00BF0F1C" w:rsidRPr="008979F9">
        <w:rPr>
          <w:sz w:val="24"/>
          <w:szCs w:val="20"/>
          <w:u w:val="single"/>
        </w:rPr>
        <w:t>’</w:t>
      </w:r>
      <w:r w:rsidR="003F5F00" w:rsidRPr="008979F9">
        <w:rPr>
          <w:sz w:val="24"/>
          <w:szCs w:val="20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551DFD">
        <w:t>San Pablo Burgos vs</w:t>
      </w:r>
      <w:r w:rsidR="007013B6">
        <w:t xml:space="preserve"> </w:t>
      </w:r>
      <w:r w:rsidR="00BF058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Unicaja</w:t>
      </w:r>
      <w:r w:rsidR="00A51F56">
        <w:t>’</w:t>
      </w:r>
      <w:r>
        <w:t xml:space="preserve"> 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7013B6">
        <w:t>tres</w:t>
      </w:r>
      <w:r w:rsidR="00551DFD">
        <w:t xml:space="preserve"> entradas dobles para el próximo encuentro entre el San Pablo Burgos y </w:t>
      </w:r>
      <w:proofErr w:type="gramStart"/>
      <w:r w:rsidR="00BF058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Unicaja</w:t>
      </w:r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</w:t>
      </w:r>
      <w:r w:rsidR="00C12B38">
        <w:t xml:space="preserve"> </w:t>
      </w:r>
      <w:r w:rsidR="008979F9">
        <w:t>(</w:t>
      </w:r>
      <w:proofErr w:type="gramEnd"/>
      <w:r w:rsidR="00BF0583">
        <w:t>jueves 14 de mayo a las 19:00h</w:t>
      </w:r>
      <w:r w:rsidR="008979F9">
        <w:t xml:space="preserve">).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  <w:r w:rsidR="00BF0583">
        <w:t xml:space="preserve"> 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  <w:r w:rsidR="00BF0583">
        <w:t xml:space="preserve"> 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a dos amigos 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C12B38" w:rsidRDefault="004D695A" w:rsidP="00C12B38">
      <w:pPr>
        <w:pStyle w:val="Textoindependiente"/>
        <w:spacing w:before="39" w:line="259" w:lineRule="auto"/>
        <w:ind w:right="109"/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551DFD">
        <w:t xml:space="preserve">de </w:t>
      </w:r>
      <w:r w:rsidR="007013B6">
        <w:t>tres</w:t>
      </w:r>
      <w:r w:rsidR="00551DFD">
        <w:t xml:space="preserve"> entradas dobles para el próximo encuentro entre el San Pablo Burgos y </w:t>
      </w:r>
      <w:r w:rsidR="00F15FC6">
        <w:t>e</w:t>
      </w:r>
      <w:r w:rsidR="00F6539A">
        <w:t xml:space="preserve">l </w:t>
      </w:r>
      <w:r w:rsidR="00BF058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Unicaja</w:t>
      </w:r>
    </w:p>
    <w:p w:rsidR="00C12B38" w:rsidRDefault="00C12B38" w:rsidP="00C12B38">
      <w:pPr>
        <w:pStyle w:val="Textoindependiente"/>
        <w:spacing w:before="39" w:line="259" w:lineRule="auto"/>
        <w:ind w:right="109"/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:rsidR="006212B9" w:rsidRDefault="007F6B63" w:rsidP="00C12B38">
      <w:pPr>
        <w:pStyle w:val="Textoindependiente"/>
        <w:spacing w:before="39" w:line="259" w:lineRule="auto"/>
        <w:ind w:right="109"/>
      </w:pPr>
      <w:r>
        <w:t xml:space="preserve">Los participantes tendrán desde </w:t>
      </w:r>
      <w:r w:rsidR="00F6539A">
        <w:t xml:space="preserve">el </w:t>
      </w:r>
      <w:r w:rsidR="00BF0583">
        <w:t>8 al 12 de mayo</w:t>
      </w:r>
      <w:r w:rsidR="007013B6">
        <w:t xml:space="preserve"> de 2026</w:t>
      </w:r>
      <w:r w:rsidR="008979F9">
        <w:t xml:space="preserve"> a las 09:00 horas para hacer efectiva su participación en el sorteo. </w:t>
      </w:r>
      <w:r w:rsidR="00834F64">
        <w:t xml:space="preserve"> </w:t>
      </w:r>
      <w:r w:rsidR="00BF0583">
        <w:t xml:space="preserve">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 xml:space="preserve">Entre todos los participantes que cumplan con los requisitos, se sortearán </w:t>
      </w:r>
      <w:r w:rsidR="00C12B38">
        <w:t>tres</w:t>
      </w:r>
      <w:r>
        <w:t xml:space="preserve"> entradas dobles para el encuentro entre el San Pablo Burgos y </w:t>
      </w:r>
      <w:r w:rsidR="008979F9">
        <w:t xml:space="preserve">el </w:t>
      </w:r>
      <w:r w:rsidR="00BF058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Unicaja</w:t>
      </w:r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.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>el</w:t>
      </w:r>
      <w:r w:rsidR="00BB3CF5">
        <w:t xml:space="preserve"> </w:t>
      </w:r>
      <w:r w:rsidR="00BF0583">
        <w:t>12 de mayo</w:t>
      </w:r>
      <w:r w:rsidR="007013B6">
        <w:t xml:space="preserve"> de 2026</w:t>
      </w:r>
      <w:r w:rsidR="00A51F56">
        <w:t xml:space="preserve"> a las 09:00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>hasta e</w:t>
      </w:r>
      <w:r w:rsidR="00F6539A">
        <w:t xml:space="preserve">l </w:t>
      </w:r>
      <w:r w:rsidR="00BF0583">
        <w:t>13 de mayo</w:t>
      </w:r>
      <w:r w:rsidR="00B610AF">
        <w:t xml:space="preserve"> </w:t>
      </w:r>
      <w:r w:rsidR="00A51F56">
        <w:t xml:space="preserve">a las </w:t>
      </w:r>
      <w:r w:rsidR="002C37E2">
        <w:t>15</w:t>
      </w:r>
      <w:r w:rsidR="00A51F56">
        <w:t>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 w:rsidR="002C37E2">
        <w:t xml:space="preserve">caso </w:t>
      </w:r>
      <w:r w:rsidR="002C37E2">
        <w:rPr>
          <w:spacing w:val="-47"/>
        </w:rPr>
        <w:t>de</w:t>
      </w:r>
      <w:r>
        <w:t xml:space="preserve"> que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  <w:r w:rsidR="00BF0583">
        <w:t xml:space="preserve"> 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  <w:r w:rsidR="00BF0583">
        <w:t xml:space="preserve"> 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E6931"/>
    <w:rsid w:val="0010447B"/>
    <w:rsid w:val="0015092F"/>
    <w:rsid w:val="001F4E6D"/>
    <w:rsid w:val="002C37E2"/>
    <w:rsid w:val="003F5F00"/>
    <w:rsid w:val="004D4E7F"/>
    <w:rsid w:val="004D695A"/>
    <w:rsid w:val="00551DFD"/>
    <w:rsid w:val="006212B9"/>
    <w:rsid w:val="00692A3C"/>
    <w:rsid w:val="006C1BEE"/>
    <w:rsid w:val="007013B6"/>
    <w:rsid w:val="007B60DA"/>
    <w:rsid w:val="007F6B63"/>
    <w:rsid w:val="00834F64"/>
    <w:rsid w:val="0084703F"/>
    <w:rsid w:val="00855095"/>
    <w:rsid w:val="0085678E"/>
    <w:rsid w:val="00860ABD"/>
    <w:rsid w:val="008979F9"/>
    <w:rsid w:val="008F012F"/>
    <w:rsid w:val="009F10C4"/>
    <w:rsid w:val="00A22103"/>
    <w:rsid w:val="00A51F56"/>
    <w:rsid w:val="00B5617F"/>
    <w:rsid w:val="00B610AF"/>
    <w:rsid w:val="00BB3CF5"/>
    <w:rsid w:val="00BE1FE6"/>
    <w:rsid w:val="00BF0583"/>
    <w:rsid w:val="00BF0F1C"/>
    <w:rsid w:val="00C12B38"/>
    <w:rsid w:val="00C74A72"/>
    <w:rsid w:val="00CE250E"/>
    <w:rsid w:val="00D15E01"/>
    <w:rsid w:val="00D517F1"/>
    <w:rsid w:val="00DC78BB"/>
    <w:rsid w:val="00E87E97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A0BAA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1142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44</cp:revision>
  <dcterms:created xsi:type="dcterms:W3CDTF">2023-03-06T13:00:00Z</dcterms:created>
  <dcterms:modified xsi:type="dcterms:W3CDTF">2026-05-08T12:16:00Z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